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F977" w14:textId="52CD4C89" w:rsidR="00E34ED4" w:rsidRDefault="00E34ED4" w:rsidP="00E34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DD3">
        <w:rPr>
          <w:rFonts w:ascii="Times New Roman" w:hAnsi="Times New Roman" w:cs="Times New Roman"/>
          <w:sz w:val="32"/>
          <w:szCs w:val="32"/>
        </w:rPr>
        <w:t>Критерии оценки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5D30">
        <w:rPr>
          <w:rFonts w:ascii="Times New Roman" w:hAnsi="Times New Roman" w:cs="Times New Roman"/>
          <w:sz w:val="32"/>
          <w:szCs w:val="32"/>
        </w:rPr>
        <w:t>сайтов и иных способ</w:t>
      </w:r>
      <w:r w:rsidR="000B6C72">
        <w:rPr>
          <w:rFonts w:ascii="Times New Roman" w:hAnsi="Times New Roman" w:cs="Times New Roman"/>
          <w:sz w:val="32"/>
          <w:szCs w:val="32"/>
        </w:rPr>
        <w:t>ов</w:t>
      </w:r>
      <w:r w:rsidR="00A25D30">
        <w:rPr>
          <w:rFonts w:ascii="Times New Roman" w:hAnsi="Times New Roman" w:cs="Times New Roman"/>
          <w:sz w:val="32"/>
          <w:szCs w:val="32"/>
        </w:rPr>
        <w:t xml:space="preserve"> дистанционного взаимодействия </w:t>
      </w:r>
      <w:r w:rsidRPr="005A1DD3">
        <w:rPr>
          <w:rFonts w:ascii="Times New Roman" w:hAnsi="Times New Roman" w:cs="Times New Roman"/>
          <w:sz w:val="32"/>
          <w:szCs w:val="32"/>
        </w:rPr>
        <w:t>НОК 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48C65C" w14:textId="27B4B385" w:rsidR="00E34ED4" w:rsidRDefault="00A25D30" w:rsidP="00A2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5D30">
        <w:rPr>
          <w:rFonts w:ascii="Times New Roman" w:hAnsi="Times New Roman" w:cs="Times New Roman"/>
          <w:sz w:val="24"/>
          <w:szCs w:val="24"/>
        </w:rPr>
        <w:t>В данном документе приведены пункты, которые эксперт будет фиксировать в ходе экспертной оценки сайтов и других способов взаимодействия с получателями услуг.</w:t>
      </w:r>
    </w:p>
    <w:p w14:paraId="17257271" w14:textId="124DFD35" w:rsidR="00A25D30" w:rsidRPr="00A25D30" w:rsidRDefault="00A25D30" w:rsidP="00A25D3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StGen7"/>
        <w:tblW w:w="9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9"/>
      </w:tblGrid>
      <w:tr w:rsidR="00E34ED4" w:rsidRPr="00E34ED4" w14:paraId="63F0B5FD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18B3157" w14:textId="1B4FCF21" w:rsidR="00E34ED4" w:rsidRPr="00A25D30" w:rsidRDefault="00E34ED4" w:rsidP="00E34ED4">
            <w:pPr>
              <w:widowControl w:val="0"/>
              <w:tabs>
                <w:tab w:val="left" w:pos="240"/>
              </w:tabs>
              <w:spacing w:after="0" w:line="216" w:lineRule="auto"/>
              <w:ind w:right="-36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</w:rPr>
            </w:pPr>
            <w:r w:rsidRPr="00A25D30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</w:rPr>
              <w:t>Перечень</w:t>
            </w:r>
            <w:r w:rsidR="00A25D30" w:rsidRPr="00A25D30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</w:rPr>
              <w:t xml:space="preserve"> </w:t>
            </w:r>
            <w:r w:rsidRPr="00A25D30">
              <w:rPr>
                <w:rFonts w:ascii="Liberation Serif" w:eastAsia="Times New Roman" w:hAnsi="Liberation Serif" w:cs="Liberation Serif"/>
                <w:b/>
                <w:color w:val="000000"/>
                <w:sz w:val="23"/>
                <w:szCs w:val="23"/>
              </w:rPr>
              <w:t>документов</w:t>
            </w:r>
          </w:p>
        </w:tc>
      </w:tr>
      <w:tr w:rsidR="00E34ED4" w:rsidRPr="00E34ED4" w14:paraId="602E089D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632B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</w:tr>
      <w:tr w:rsidR="00E34ED4" w:rsidRPr="00E34ED4" w14:paraId="58EA9165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5E61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</w:tc>
      </w:tr>
      <w:tr w:rsidR="00E34ED4" w:rsidRPr="00E34ED4" w14:paraId="47A1DB71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A795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E34ED4" w:rsidRPr="00E34ED4" w14:paraId="0132A5FD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4F80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E34ED4" w:rsidRPr="00E34ED4" w14:paraId="6F7DFC58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F23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</w:t>
            </w:r>
            <w:proofErr w:type="gramStart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  структурных</w:t>
            </w:r>
            <w:proofErr w:type="gramEnd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</w:tr>
      <w:tr w:rsidR="00E34ED4" w:rsidRPr="00E34ED4" w14:paraId="6328B9D2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9E03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Режим, график работы организации культуры</w:t>
            </w:r>
          </w:p>
        </w:tc>
      </w:tr>
      <w:tr w:rsidR="00E34ED4" w:rsidRPr="00E34ED4" w14:paraId="03C2CDB0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9A3C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предоставляемых услуг организацией культуры</w:t>
            </w:r>
          </w:p>
        </w:tc>
      </w:tr>
      <w:tr w:rsidR="00E34ED4" w:rsidRPr="00E34ED4" w14:paraId="7B198AF2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7CE7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оказываемых платных услуг (при </w:t>
            </w:r>
            <w:proofErr w:type="gramStart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наличии)*</w:t>
            </w:r>
            <w:proofErr w:type="gramEnd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услуг)*</w:t>
            </w:r>
            <w:proofErr w:type="gramEnd"/>
          </w:p>
        </w:tc>
      </w:tr>
      <w:tr w:rsidR="00E34ED4" w:rsidRPr="00E34ED4" w14:paraId="4548EFD9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6EBC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</w:tr>
      <w:tr w:rsidR="00E34ED4" w:rsidRPr="00E34ED4" w14:paraId="46498549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3199" w14:textId="28A9A4AD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E34ED4" w:rsidRPr="00E34ED4" w14:paraId="2D3243C2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1F09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E34ED4" w:rsidRPr="00F95B8A" w14:paraId="45B3FE55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38BF" w14:textId="77777777" w:rsidR="00E34ED4" w:rsidRPr="00F95B8A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F95B8A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proofErr w:type="gramStart"/>
            <w:r w:rsidRPr="00F95B8A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деятельности)*</w:t>
            </w:r>
            <w:proofErr w:type="gramEnd"/>
          </w:p>
        </w:tc>
      </w:tr>
      <w:tr w:rsidR="00E34ED4" w:rsidRPr="00E34ED4" w14:paraId="5F598776" w14:textId="77777777" w:rsidTr="00E34ED4">
        <w:trPr>
          <w:trHeight w:val="7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E1F7" w14:textId="77777777" w:rsidR="00E34ED4" w:rsidRPr="00E34ED4" w:rsidRDefault="00E34ED4" w:rsidP="00E34ED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16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независимой оценки качества условий оказания услуг, планы по </w:t>
            </w:r>
            <w:proofErr w:type="gramStart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улучшению  качества</w:t>
            </w:r>
            <w:proofErr w:type="gramEnd"/>
            <w:r w:rsidRPr="00E3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организации культуры (по устранению недостатков, выявленных по итогам независимой оценки качества) </w:t>
            </w:r>
          </w:p>
        </w:tc>
      </w:tr>
    </w:tbl>
    <w:p w14:paraId="053536A1" w14:textId="77777777" w:rsidR="00A25D30" w:rsidRDefault="00A25D30"/>
    <w:p w14:paraId="17DDAC5A" w14:textId="77777777" w:rsidR="00A25D30" w:rsidRPr="00A25D30" w:rsidRDefault="00A25D30" w:rsidP="00A25D30">
      <w:pPr>
        <w:pStyle w:val="a7"/>
        <w:numPr>
          <w:ilvl w:val="0"/>
          <w:numId w:val="5"/>
        </w:numPr>
      </w:pPr>
    </w:p>
    <w:tbl>
      <w:tblPr>
        <w:tblStyle w:val="StGen8"/>
        <w:tblW w:w="5155" w:type="pct"/>
        <w:tblInd w:w="0" w:type="dxa"/>
        <w:tblLook w:val="0400" w:firstRow="0" w:lastRow="0" w:firstColumn="0" w:lastColumn="0" w:noHBand="0" w:noVBand="1"/>
      </w:tblPr>
      <w:tblGrid>
        <w:gridCol w:w="9635"/>
      </w:tblGrid>
      <w:tr w:rsidR="00A25D30" w:rsidRPr="00A25D30" w14:paraId="1F72BCC8" w14:textId="77777777" w:rsidTr="00E34ED4">
        <w:trPr>
          <w:trHeight w:val="243"/>
        </w:trPr>
        <w:tc>
          <w:tcPr>
            <w:tcW w:w="5000" w:type="pct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07985" w14:textId="0F54CB34" w:rsidR="00E34ED4" w:rsidRPr="00A25D30" w:rsidRDefault="00E34ED4" w:rsidP="00D551AD">
            <w:pPr>
              <w:widowControl w:val="0"/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b/>
                <w:sz w:val="23"/>
                <w:szCs w:val="23"/>
              </w:rPr>
            </w:pPr>
            <w:bookmarkStart w:id="0" w:name="_Hlk171929953"/>
            <w:r w:rsidRPr="00A25D30">
              <w:rPr>
                <w:rFonts w:ascii="Liberation Serif" w:eastAsia="Times New Roman" w:hAnsi="Liberation Serif" w:cs="Liberation Serif"/>
                <w:b/>
                <w:sz w:val="23"/>
                <w:szCs w:val="23"/>
              </w:rPr>
              <w:t>Наличие информации дистанционных способах обратной связи и взаимодействия с получателями услуг и их функционирование</w:t>
            </w:r>
            <w:bookmarkEnd w:id="0"/>
            <w:r w:rsidRPr="00A25D30">
              <w:rPr>
                <w:rFonts w:ascii="Liberation Serif" w:eastAsia="Times New Roman" w:hAnsi="Liberation Serif" w:cs="Liberation Serif"/>
                <w:b/>
                <w:sz w:val="23"/>
                <w:szCs w:val="23"/>
              </w:rPr>
              <w:t>:</w:t>
            </w:r>
          </w:p>
        </w:tc>
      </w:tr>
      <w:tr w:rsidR="00E34ED4" w:rsidRPr="00C862A8" w14:paraId="7E0987D3" w14:textId="77777777" w:rsidTr="00E34ED4">
        <w:trPr>
          <w:trHeight w:val="253"/>
        </w:trPr>
        <w:tc>
          <w:tcPr>
            <w:tcW w:w="5000" w:type="pct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119DA" w14:textId="77777777" w:rsidR="00E34ED4" w:rsidRPr="00C862A8" w:rsidRDefault="00E34ED4" w:rsidP="00D551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E34ED4" w:rsidRPr="00C862A8" w14:paraId="245EAA46" w14:textId="77777777" w:rsidTr="00E34ED4">
        <w:trPr>
          <w:trHeight w:val="340"/>
        </w:trPr>
        <w:tc>
          <w:tcPr>
            <w:tcW w:w="500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0461" w14:textId="6F8CEF04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 xml:space="preserve">Телефон </w:t>
            </w:r>
          </w:p>
        </w:tc>
      </w:tr>
      <w:tr w:rsidR="00E34ED4" w:rsidRPr="00C862A8" w14:paraId="2C85D4F6" w14:textId="77777777" w:rsidTr="00E34ED4">
        <w:trPr>
          <w:trHeight w:val="349"/>
        </w:trPr>
        <w:tc>
          <w:tcPr>
            <w:tcW w:w="500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F946" w14:textId="7B6F93C3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 xml:space="preserve">Электронная почта </w:t>
            </w:r>
          </w:p>
        </w:tc>
      </w:tr>
      <w:tr w:rsidR="00E34ED4" w:rsidRPr="00C862A8" w14:paraId="53D37878" w14:textId="77777777" w:rsidTr="00E34ED4">
        <w:trPr>
          <w:trHeight w:val="5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B5BD" w14:textId="5FA951FB" w:rsidR="00E34ED4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Электронные сервисы (указанные сервисы позволяют оставить сообщение, коммуникация по обращению ведется непосредственно на сайте или через внешние сервисы (почта, чат, мессенджер и пр.)</w:t>
            </w:r>
          </w:p>
          <w:p w14:paraId="4B13DB5E" w14:textId="77777777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 xml:space="preserve"> форма для подачи электронного обращения (жалобы, предложения)</w:t>
            </w:r>
          </w:p>
        </w:tc>
      </w:tr>
      <w:tr w:rsidR="00E34ED4" w:rsidRPr="00C862A8" w14:paraId="1C1C1D0E" w14:textId="77777777" w:rsidTr="00E34ED4">
        <w:trPr>
          <w:trHeight w:val="1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6CD5" w14:textId="0593EE50" w:rsidR="00E34ED4" w:rsidRPr="00C862A8" w:rsidRDefault="00E34ED4" w:rsidP="00E34ED4">
            <w:pPr>
              <w:widowControl w:val="0"/>
              <w:spacing w:after="0" w:line="216" w:lineRule="auto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олучение консультации по оказываемым услугам и пр.</w:t>
            </w:r>
          </w:p>
          <w:p w14:paraId="01790E09" w14:textId="77777777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E34ED4" w:rsidRPr="00C862A8" w14:paraId="182C73A7" w14:textId="77777777" w:rsidTr="00E34ED4">
        <w:trPr>
          <w:trHeight w:val="340"/>
        </w:trPr>
        <w:tc>
          <w:tcPr>
            <w:tcW w:w="500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54E3" w14:textId="77777777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Раздел «Часто задаваемые вопросы»</w:t>
            </w:r>
          </w:p>
        </w:tc>
      </w:tr>
      <w:tr w:rsidR="00E34ED4" w:rsidRPr="00C862A8" w14:paraId="2C24639D" w14:textId="77777777" w:rsidTr="00E34ED4">
        <w:trPr>
          <w:trHeight w:val="20"/>
        </w:trPr>
        <w:tc>
          <w:tcPr>
            <w:tcW w:w="5000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D8E2E" w14:textId="77777777" w:rsidR="00E34ED4" w:rsidRPr="00C862A8" w:rsidRDefault="00E34ED4" w:rsidP="00E34ED4">
            <w:pPr>
              <w:widowControl w:val="0"/>
              <w:spacing w:after="0" w:line="216" w:lineRule="auto"/>
              <w:ind w:left="40"/>
              <w:rPr>
                <w:rFonts w:ascii="Liberation Serif" w:eastAsia="Times New Roman" w:hAnsi="Liberation Serif" w:cs="Liberation Serif"/>
                <w:color w:val="000000"/>
              </w:rPr>
            </w:pP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Техническая возможность выражения мнения получателем услуг о качестве условий оказания услуг (наличие анкеты для опроса, гиперссылки или QR-кода для перехода на нее)</w:t>
            </w:r>
          </w:p>
        </w:tc>
      </w:tr>
      <w:tr w:rsidR="00E34ED4" w:rsidRPr="00C862A8" w14:paraId="0C6B29FC" w14:textId="77777777" w:rsidTr="00E34ED4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31B" w14:textId="1F55E5CA" w:rsidR="00E34ED4" w:rsidRPr="00C862A8" w:rsidRDefault="00E34ED4" w:rsidP="00E34ED4">
            <w:pPr>
              <w:widowControl w:val="0"/>
              <w:spacing w:after="0" w:line="216" w:lineRule="auto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Ч</w:t>
            </w: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ат-бот с получателями услуги</w:t>
            </w:r>
          </w:p>
        </w:tc>
      </w:tr>
      <w:tr w:rsidR="00E34ED4" w:rsidRPr="00C862A8" w14:paraId="6C9DB90F" w14:textId="77777777" w:rsidTr="00E34ED4">
        <w:trPr>
          <w:trHeight w:val="9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4FBD" w14:textId="418BD391" w:rsidR="00E34ED4" w:rsidRPr="00C862A8" w:rsidRDefault="00E34ED4" w:rsidP="00E34ED4">
            <w:pPr>
              <w:widowControl w:val="0"/>
              <w:spacing w:after="0" w:line="216" w:lineRule="auto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сылки на социальные сети</w:t>
            </w:r>
          </w:p>
        </w:tc>
      </w:tr>
      <w:tr w:rsidR="00E34ED4" w:rsidRPr="00C862A8" w14:paraId="71305689" w14:textId="77777777" w:rsidTr="00E34ED4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6583" w14:textId="3BFCAE86" w:rsidR="00E34ED4" w:rsidRPr="00C862A8" w:rsidRDefault="00E34ED4" w:rsidP="00E34ED4">
            <w:pPr>
              <w:widowControl w:val="0"/>
              <w:spacing w:after="0" w:line="216" w:lineRule="auto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C862A8">
              <w:rPr>
                <w:rFonts w:ascii="Liberation Serif" w:eastAsia="Times New Roman" w:hAnsi="Liberation Serif" w:cs="Liberation Serif"/>
                <w:color w:val="000000"/>
              </w:rPr>
              <w:t>сылка на формирование обращения на Едином портала государственных и муниципальных услуг (ЕПГУ)</w:t>
            </w:r>
          </w:p>
        </w:tc>
      </w:tr>
    </w:tbl>
    <w:p w14:paraId="3C199C5A" w14:textId="77777777" w:rsidR="00E34ED4" w:rsidRDefault="00E34ED4"/>
    <w:sectPr w:rsidR="00E3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3C80"/>
    <w:multiLevelType w:val="hybridMultilevel"/>
    <w:tmpl w:val="CE0A05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302"/>
    <w:multiLevelType w:val="hybridMultilevel"/>
    <w:tmpl w:val="BA0E2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1D35"/>
    <w:multiLevelType w:val="hybridMultilevel"/>
    <w:tmpl w:val="407AD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50B38"/>
    <w:multiLevelType w:val="hybridMultilevel"/>
    <w:tmpl w:val="F5288A64"/>
    <w:lvl w:ilvl="0" w:tplc="ABA2E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A0697"/>
    <w:multiLevelType w:val="hybridMultilevel"/>
    <w:tmpl w:val="9CA871E8"/>
    <w:lvl w:ilvl="0" w:tplc="2B12CEB0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A05A12C4">
      <w:start w:val="1"/>
      <w:numFmt w:val="lowerLetter"/>
      <w:lvlText w:val="%2."/>
      <w:lvlJc w:val="left"/>
      <w:pPr>
        <w:ind w:left="6260" w:hanging="360"/>
      </w:pPr>
    </w:lvl>
    <w:lvl w:ilvl="2" w:tplc="5ED46C9E">
      <w:start w:val="1"/>
      <w:numFmt w:val="lowerRoman"/>
      <w:lvlText w:val="%3."/>
      <w:lvlJc w:val="right"/>
      <w:pPr>
        <w:ind w:left="6980" w:hanging="180"/>
      </w:pPr>
    </w:lvl>
    <w:lvl w:ilvl="3" w:tplc="56DA3A10">
      <w:start w:val="1"/>
      <w:numFmt w:val="decimal"/>
      <w:lvlText w:val="%4."/>
      <w:lvlJc w:val="left"/>
      <w:pPr>
        <w:ind w:left="7700" w:hanging="360"/>
      </w:pPr>
    </w:lvl>
    <w:lvl w:ilvl="4" w:tplc="F7785BCA">
      <w:start w:val="1"/>
      <w:numFmt w:val="lowerLetter"/>
      <w:lvlText w:val="%5."/>
      <w:lvlJc w:val="left"/>
      <w:pPr>
        <w:ind w:left="8420" w:hanging="360"/>
      </w:pPr>
    </w:lvl>
    <w:lvl w:ilvl="5" w:tplc="E9D2B846">
      <w:start w:val="1"/>
      <w:numFmt w:val="lowerRoman"/>
      <w:lvlText w:val="%6."/>
      <w:lvlJc w:val="right"/>
      <w:pPr>
        <w:ind w:left="9140" w:hanging="180"/>
      </w:pPr>
    </w:lvl>
    <w:lvl w:ilvl="6" w:tplc="D9F8B754">
      <w:start w:val="1"/>
      <w:numFmt w:val="decimal"/>
      <w:lvlText w:val="%7."/>
      <w:lvlJc w:val="left"/>
      <w:pPr>
        <w:ind w:left="9860" w:hanging="360"/>
      </w:pPr>
    </w:lvl>
    <w:lvl w:ilvl="7" w:tplc="A3184166">
      <w:start w:val="1"/>
      <w:numFmt w:val="lowerLetter"/>
      <w:lvlText w:val="%8."/>
      <w:lvlJc w:val="left"/>
      <w:pPr>
        <w:ind w:left="10580" w:hanging="360"/>
      </w:pPr>
    </w:lvl>
    <w:lvl w:ilvl="8" w:tplc="49AE09A6">
      <w:start w:val="1"/>
      <w:numFmt w:val="lowerRoman"/>
      <w:lvlText w:val="%9."/>
      <w:lvlJc w:val="right"/>
      <w:pPr>
        <w:ind w:left="11300" w:hanging="180"/>
      </w:pPr>
    </w:lvl>
  </w:abstractNum>
  <w:num w:numId="1" w16cid:durableId="84612777">
    <w:abstractNumId w:val="4"/>
  </w:num>
  <w:num w:numId="2" w16cid:durableId="1239361251">
    <w:abstractNumId w:val="0"/>
  </w:num>
  <w:num w:numId="3" w16cid:durableId="881091170">
    <w:abstractNumId w:val="2"/>
  </w:num>
  <w:num w:numId="4" w16cid:durableId="1432169016">
    <w:abstractNumId w:val="3"/>
  </w:num>
  <w:num w:numId="5" w16cid:durableId="38603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D4"/>
    <w:rsid w:val="00063640"/>
    <w:rsid w:val="000B6C72"/>
    <w:rsid w:val="004B603D"/>
    <w:rsid w:val="00711398"/>
    <w:rsid w:val="00935B8B"/>
    <w:rsid w:val="00947017"/>
    <w:rsid w:val="009B0181"/>
    <w:rsid w:val="00A25D30"/>
    <w:rsid w:val="00A3549C"/>
    <w:rsid w:val="00E34ED4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8635"/>
  <w15:chartTrackingRefBased/>
  <w15:docId w15:val="{3CBB448F-E107-47FD-8E0E-5BE46CA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D4"/>
  </w:style>
  <w:style w:type="paragraph" w:styleId="1">
    <w:name w:val="heading 1"/>
    <w:basedOn w:val="a"/>
    <w:next w:val="a"/>
    <w:link w:val="10"/>
    <w:uiPriority w:val="9"/>
    <w:qFormat/>
    <w:rsid w:val="00E3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E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E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E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E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E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4ED4"/>
    <w:rPr>
      <w:b/>
      <w:bCs/>
      <w:smallCaps/>
      <w:color w:val="0F4761" w:themeColor="accent1" w:themeShade="BF"/>
      <w:spacing w:val="5"/>
    </w:rPr>
  </w:style>
  <w:style w:type="table" w:customStyle="1" w:styleId="StGen7">
    <w:name w:val="StGen7"/>
    <w:basedOn w:val="a1"/>
    <w:rsid w:val="00E34ED4"/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8">
    <w:name w:val="StGen8"/>
    <w:basedOn w:val="a1"/>
    <w:rsid w:val="00E34ED4"/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Лилия Алексеевна</dc:creator>
  <cp:keywords/>
  <dc:description/>
  <cp:lastModifiedBy>Оксана Сергеева</cp:lastModifiedBy>
  <cp:revision>4</cp:revision>
  <dcterms:created xsi:type="dcterms:W3CDTF">2025-03-02T13:13:00Z</dcterms:created>
  <dcterms:modified xsi:type="dcterms:W3CDTF">2025-05-21T08:45:00Z</dcterms:modified>
</cp:coreProperties>
</file>